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4B39" w14:textId="77777777" w:rsidR="00F3085B" w:rsidRPr="00F3085B" w:rsidRDefault="00F3085B" w:rsidP="00F3085B">
      <w:pPr>
        <w:pStyle w:val="NoSpacing"/>
        <w:jc w:val="center"/>
        <w:rPr>
          <w:b/>
          <w:bCs/>
          <w:sz w:val="32"/>
          <w:szCs w:val="32"/>
        </w:rPr>
      </w:pPr>
      <w:r w:rsidRPr="00F3085B">
        <w:rPr>
          <w:b/>
          <w:bCs/>
          <w:sz w:val="32"/>
          <w:szCs w:val="32"/>
        </w:rPr>
        <w:t>AMERICAN BREXIT COMMITTEE</w:t>
      </w:r>
    </w:p>
    <w:p w14:paraId="03D8A8DF" w14:textId="77777777" w:rsidR="00F3085B" w:rsidRPr="00F3085B" w:rsidRDefault="00F3085B" w:rsidP="00F3085B">
      <w:pPr>
        <w:pStyle w:val="NoSpacing"/>
        <w:jc w:val="center"/>
        <w:rPr>
          <w:b/>
          <w:bCs/>
          <w:sz w:val="32"/>
          <w:szCs w:val="32"/>
        </w:rPr>
      </w:pPr>
      <w:r w:rsidRPr="00F3085B">
        <w:rPr>
          <w:b/>
          <w:bCs/>
          <w:sz w:val="32"/>
          <w:szCs w:val="32"/>
        </w:rPr>
        <w:t>1919 CHESTNUT ST, SUITE 1724</w:t>
      </w:r>
    </w:p>
    <w:p w14:paraId="29D31A5A" w14:textId="77777777" w:rsidR="00F3085B" w:rsidRPr="00F3085B" w:rsidRDefault="00F3085B" w:rsidP="00F3085B">
      <w:pPr>
        <w:pStyle w:val="NoSpacing"/>
        <w:jc w:val="center"/>
        <w:rPr>
          <w:b/>
          <w:bCs/>
          <w:sz w:val="32"/>
          <w:szCs w:val="32"/>
        </w:rPr>
      </w:pPr>
      <w:r w:rsidRPr="00F3085B">
        <w:rPr>
          <w:b/>
          <w:bCs/>
          <w:sz w:val="32"/>
          <w:szCs w:val="32"/>
        </w:rPr>
        <w:t>PHILADELPHIA, PA 19103</w:t>
      </w:r>
    </w:p>
    <w:p w14:paraId="22A6B009" w14:textId="77777777" w:rsidR="00F3085B" w:rsidRPr="00F3085B" w:rsidRDefault="00F3085B" w:rsidP="00F3085B">
      <w:pPr>
        <w:pStyle w:val="NoSpacing"/>
        <w:jc w:val="center"/>
        <w:rPr>
          <w:b/>
          <w:bCs/>
          <w:sz w:val="32"/>
          <w:szCs w:val="32"/>
        </w:rPr>
      </w:pPr>
    </w:p>
    <w:p w14:paraId="6FBC0BBA" w14:textId="77777777" w:rsidR="00F3085B" w:rsidRPr="00F3085B" w:rsidRDefault="00F3085B" w:rsidP="00F3085B">
      <w:pPr>
        <w:pStyle w:val="NoSpacing"/>
        <w:rPr>
          <w:i/>
          <w:iCs/>
          <w:sz w:val="20"/>
          <w:szCs w:val="20"/>
        </w:rPr>
      </w:pPr>
      <w:r w:rsidRPr="00F3085B">
        <w:rPr>
          <w:i/>
          <w:iCs/>
          <w:sz w:val="20"/>
          <w:szCs w:val="20"/>
        </w:rPr>
        <w:t>John M. Corcoran Esq, Chairman</w:t>
      </w:r>
    </w:p>
    <w:p w14:paraId="30AC1CFF" w14:textId="5F1C87B3" w:rsidR="00CF27BE" w:rsidRDefault="00F3085B" w:rsidP="00F3085B">
      <w:pPr>
        <w:pStyle w:val="NoSpacing"/>
        <w:rPr>
          <w:i/>
          <w:iCs/>
          <w:sz w:val="20"/>
          <w:szCs w:val="20"/>
        </w:rPr>
      </w:pPr>
      <w:r w:rsidRPr="00F3085B">
        <w:rPr>
          <w:i/>
          <w:iCs/>
          <w:sz w:val="20"/>
          <w:szCs w:val="20"/>
        </w:rPr>
        <w:t>Michael J. Cummings, Secretary</w:t>
      </w:r>
    </w:p>
    <w:p w14:paraId="648EB58B" w14:textId="51D77554" w:rsidR="00F3085B" w:rsidRDefault="00F3085B" w:rsidP="00F3085B">
      <w:pPr>
        <w:pStyle w:val="NoSpacing"/>
        <w:rPr>
          <w:i/>
          <w:iCs/>
          <w:sz w:val="20"/>
          <w:szCs w:val="20"/>
        </w:rPr>
      </w:pPr>
    </w:p>
    <w:p w14:paraId="51BCFD91" w14:textId="5A588CA6" w:rsidR="00F3085B" w:rsidRDefault="00F3085B" w:rsidP="00F3085B">
      <w:pPr>
        <w:pStyle w:val="NoSpacing"/>
        <w:rPr>
          <w:i/>
          <w:iCs/>
          <w:sz w:val="20"/>
          <w:szCs w:val="20"/>
        </w:rPr>
      </w:pPr>
    </w:p>
    <w:p w14:paraId="1218A881" w14:textId="67AFAC8C" w:rsidR="00F3085B" w:rsidRDefault="0056652C" w:rsidP="00F3085B">
      <w:pPr>
        <w:pStyle w:val="NoSpacing"/>
        <w:rPr>
          <w:sz w:val="24"/>
          <w:szCs w:val="24"/>
        </w:rPr>
      </w:pPr>
      <w:r>
        <w:rPr>
          <w:sz w:val="24"/>
          <w:szCs w:val="24"/>
        </w:rPr>
        <w:t>March</w:t>
      </w:r>
      <w:r w:rsidR="003B74FA">
        <w:rPr>
          <w:sz w:val="24"/>
          <w:szCs w:val="24"/>
        </w:rPr>
        <w:t xml:space="preserve"> </w:t>
      </w:r>
      <w:r>
        <w:rPr>
          <w:sz w:val="24"/>
          <w:szCs w:val="24"/>
        </w:rPr>
        <w:t xml:space="preserve">2, 2023 </w:t>
      </w:r>
    </w:p>
    <w:p w14:paraId="341CC66A" w14:textId="4EF4A4E0" w:rsidR="00F3085B" w:rsidRDefault="00F3085B" w:rsidP="00F3085B">
      <w:pPr>
        <w:pStyle w:val="NoSpacing"/>
        <w:rPr>
          <w:sz w:val="24"/>
          <w:szCs w:val="24"/>
        </w:rPr>
      </w:pPr>
    </w:p>
    <w:p w14:paraId="482B5703" w14:textId="77777777" w:rsidR="000B75C2" w:rsidRDefault="000B75C2" w:rsidP="00F3085B">
      <w:pPr>
        <w:pStyle w:val="NoSpacing"/>
        <w:jc w:val="center"/>
        <w:rPr>
          <w:b/>
          <w:bCs/>
          <w:sz w:val="28"/>
          <w:szCs w:val="28"/>
        </w:rPr>
      </w:pPr>
      <w:r>
        <w:rPr>
          <w:b/>
          <w:bCs/>
          <w:sz w:val="28"/>
          <w:szCs w:val="28"/>
        </w:rPr>
        <w:t xml:space="preserve">BREXIT </w:t>
      </w:r>
      <w:r w:rsidR="00BD4338" w:rsidRPr="00BD4338">
        <w:rPr>
          <w:b/>
          <w:bCs/>
          <w:sz w:val="28"/>
          <w:szCs w:val="28"/>
        </w:rPr>
        <w:t>DEMOCRACY AND RULE OF LAW</w:t>
      </w:r>
    </w:p>
    <w:p w14:paraId="4C990E61" w14:textId="7C182751" w:rsidR="000B75C2" w:rsidRDefault="000B75C2" w:rsidP="00F3085B">
      <w:pPr>
        <w:pStyle w:val="NoSpacing"/>
        <w:jc w:val="center"/>
        <w:rPr>
          <w:b/>
          <w:bCs/>
          <w:sz w:val="28"/>
          <w:szCs w:val="28"/>
        </w:rPr>
      </w:pPr>
      <w:r>
        <w:rPr>
          <w:b/>
          <w:bCs/>
          <w:sz w:val="28"/>
          <w:szCs w:val="28"/>
        </w:rPr>
        <w:t>IN IRELAND:  ARROGANCE, DECEIT &amp; BLUE</w:t>
      </w:r>
      <w:r w:rsidR="00BD4338">
        <w:rPr>
          <w:b/>
          <w:bCs/>
          <w:sz w:val="28"/>
          <w:szCs w:val="28"/>
        </w:rPr>
        <w:t xml:space="preserve"> SMOKE </w:t>
      </w:r>
    </w:p>
    <w:p w14:paraId="12228B04" w14:textId="18BB5703" w:rsidR="000970BD" w:rsidRDefault="00BD4338" w:rsidP="000B75C2">
      <w:pPr>
        <w:pStyle w:val="NoSpacing"/>
        <w:jc w:val="center"/>
        <w:rPr>
          <w:b/>
          <w:bCs/>
          <w:sz w:val="28"/>
          <w:szCs w:val="28"/>
        </w:rPr>
      </w:pPr>
      <w:r>
        <w:rPr>
          <w:b/>
          <w:bCs/>
          <w:sz w:val="28"/>
          <w:szCs w:val="28"/>
        </w:rPr>
        <w:t xml:space="preserve">AND MIRRORS </w:t>
      </w:r>
    </w:p>
    <w:p w14:paraId="0990B7F9" w14:textId="47C4400D" w:rsidR="002B5BCB" w:rsidRDefault="002B5BCB" w:rsidP="00602051">
      <w:pPr>
        <w:pStyle w:val="NoSpacing"/>
        <w:jc w:val="center"/>
        <w:rPr>
          <w:b/>
          <w:bCs/>
          <w:sz w:val="28"/>
          <w:szCs w:val="28"/>
        </w:rPr>
      </w:pPr>
    </w:p>
    <w:p w14:paraId="5D6EE52C" w14:textId="224C80D8" w:rsidR="002B4611" w:rsidRDefault="00D05B99" w:rsidP="00A62EEB">
      <w:pPr>
        <w:rPr>
          <w:sz w:val="24"/>
          <w:szCs w:val="24"/>
        </w:rPr>
      </w:pPr>
      <w:r>
        <w:rPr>
          <w:sz w:val="24"/>
          <w:szCs w:val="24"/>
        </w:rPr>
        <w:t xml:space="preserve">The roll-out of Britain’s leaving the European Union officially began with </w:t>
      </w:r>
      <w:r w:rsidR="004D5EEF">
        <w:rPr>
          <w:sz w:val="24"/>
          <w:szCs w:val="24"/>
        </w:rPr>
        <w:t>Parliament’s</w:t>
      </w:r>
      <w:r>
        <w:rPr>
          <w:sz w:val="24"/>
          <w:szCs w:val="24"/>
        </w:rPr>
        <w:t xml:space="preserve"> adoption of the 2020 Trading and Cooperation Act but other pacts dealing with financial and legal sectors may take years to resolve.  The verdict of political pundits to-date is hardly mixed with Guardian columnist William Kerrigan </w:t>
      </w:r>
      <w:r w:rsidR="00705085">
        <w:rPr>
          <w:sz w:val="24"/>
          <w:szCs w:val="24"/>
        </w:rPr>
        <w:t>calling it “the gold standard of self-harm</w:t>
      </w:r>
      <w:r w:rsidR="00DD17EB">
        <w:rPr>
          <w:sz w:val="24"/>
          <w:szCs w:val="24"/>
        </w:rPr>
        <w:t>.”</w:t>
      </w:r>
      <w:r w:rsidR="00705085">
        <w:rPr>
          <w:sz w:val="24"/>
          <w:szCs w:val="24"/>
        </w:rPr>
        <w:t xml:space="preserve">  </w:t>
      </w:r>
      <w:r w:rsidR="00DD17EB">
        <w:rPr>
          <w:sz w:val="24"/>
          <w:szCs w:val="24"/>
        </w:rPr>
        <w:t xml:space="preserve">Most </w:t>
      </w:r>
      <w:r w:rsidR="00705085">
        <w:rPr>
          <w:sz w:val="24"/>
          <w:szCs w:val="24"/>
        </w:rPr>
        <w:t xml:space="preserve">others </w:t>
      </w:r>
      <w:r w:rsidR="00794480">
        <w:rPr>
          <w:sz w:val="24"/>
          <w:szCs w:val="24"/>
        </w:rPr>
        <w:t>are less</w:t>
      </w:r>
      <w:r w:rsidR="00705085">
        <w:rPr>
          <w:sz w:val="24"/>
          <w:szCs w:val="24"/>
        </w:rPr>
        <w:t xml:space="preserve"> charitable.  Brexiteer MP Jacob Rees-</w:t>
      </w:r>
      <w:proofErr w:type="spellStart"/>
      <w:r w:rsidR="00705085">
        <w:rPr>
          <w:sz w:val="24"/>
          <w:szCs w:val="24"/>
        </w:rPr>
        <w:t>Mogg</w:t>
      </w:r>
      <w:proofErr w:type="spellEnd"/>
      <w:r w:rsidR="00DD17EB">
        <w:rPr>
          <w:sz w:val="24"/>
          <w:szCs w:val="24"/>
        </w:rPr>
        <w:t xml:space="preserve"> </w:t>
      </w:r>
      <w:r w:rsidR="00705085">
        <w:rPr>
          <w:sz w:val="24"/>
          <w:szCs w:val="24"/>
        </w:rPr>
        <w:t xml:space="preserve">has claimed </w:t>
      </w:r>
      <w:r w:rsidR="00DD17EB">
        <w:rPr>
          <w:sz w:val="24"/>
          <w:szCs w:val="24"/>
        </w:rPr>
        <w:t xml:space="preserve">leaving the </w:t>
      </w:r>
      <w:r w:rsidR="00794480">
        <w:rPr>
          <w:sz w:val="24"/>
          <w:szCs w:val="24"/>
        </w:rPr>
        <w:t>EU is</w:t>
      </w:r>
      <w:r w:rsidR="001E03B5">
        <w:rPr>
          <w:sz w:val="24"/>
          <w:szCs w:val="24"/>
        </w:rPr>
        <w:t xml:space="preserve"> </w:t>
      </w:r>
      <w:r w:rsidR="00705085">
        <w:rPr>
          <w:sz w:val="24"/>
          <w:szCs w:val="24"/>
        </w:rPr>
        <w:t xml:space="preserve">a triumph for British “sovereignty’ but </w:t>
      </w:r>
      <w:r w:rsidR="00DA1293">
        <w:rPr>
          <w:sz w:val="24"/>
          <w:szCs w:val="24"/>
        </w:rPr>
        <w:t>reference</w:t>
      </w:r>
      <w:r w:rsidR="00B76E5C">
        <w:rPr>
          <w:sz w:val="24"/>
          <w:szCs w:val="24"/>
        </w:rPr>
        <w:t>s no</w:t>
      </w:r>
      <w:r w:rsidR="002B4611">
        <w:rPr>
          <w:sz w:val="24"/>
          <w:szCs w:val="24"/>
        </w:rPr>
        <w:t xml:space="preserve"> victories</w:t>
      </w:r>
      <w:r w:rsidR="00705085">
        <w:rPr>
          <w:sz w:val="24"/>
          <w:szCs w:val="24"/>
        </w:rPr>
        <w:t>.  No where is the impact of Brexit</w:t>
      </w:r>
      <w:r w:rsidR="00DD17EB">
        <w:rPr>
          <w:sz w:val="24"/>
          <w:szCs w:val="24"/>
        </w:rPr>
        <w:t xml:space="preserve"> </w:t>
      </w:r>
      <w:r w:rsidR="00654170">
        <w:rPr>
          <w:sz w:val="24"/>
          <w:szCs w:val="24"/>
        </w:rPr>
        <w:t>more likely</w:t>
      </w:r>
      <w:r w:rsidR="00705085">
        <w:rPr>
          <w:sz w:val="24"/>
          <w:szCs w:val="24"/>
        </w:rPr>
        <w:t xml:space="preserve"> to be </w:t>
      </w:r>
      <w:r w:rsidR="00020245">
        <w:rPr>
          <w:sz w:val="24"/>
          <w:szCs w:val="24"/>
        </w:rPr>
        <w:t>felt then</w:t>
      </w:r>
      <w:r w:rsidR="00705085">
        <w:rPr>
          <w:sz w:val="24"/>
          <w:szCs w:val="24"/>
        </w:rPr>
        <w:t xml:space="preserve"> in what remains of Britain’s colonial empire, a six-County carve-out on the island </w:t>
      </w:r>
      <w:r w:rsidR="002B4611">
        <w:rPr>
          <w:sz w:val="24"/>
          <w:szCs w:val="24"/>
        </w:rPr>
        <w:t>of Ireland</w:t>
      </w:r>
      <w:r w:rsidR="00705085">
        <w:rPr>
          <w:sz w:val="24"/>
          <w:szCs w:val="24"/>
        </w:rPr>
        <w:t xml:space="preserve"> called Northern Ireland</w:t>
      </w:r>
      <w:r w:rsidR="00DD17EB">
        <w:rPr>
          <w:sz w:val="24"/>
          <w:szCs w:val="24"/>
        </w:rPr>
        <w:t xml:space="preserve">.  In response </w:t>
      </w:r>
      <w:r w:rsidR="00B76E5C">
        <w:rPr>
          <w:sz w:val="24"/>
          <w:szCs w:val="24"/>
        </w:rPr>
        <w:t>to the</w:t>
      </w:r>
      <w:r w:rsidR="00DD17EB" w:rsidRPr="00DD17EB">
        <w:rPr>
          <w:sz w:val="24"/>
          <w:szCs w:val="24"/>
        </w:rPr>
        <w:t xml:space="preserve"> overwhelming 1918 vote for Irish independence</w:t>
      </w:r>
      <w:r w:rsidR="00DD17EB">
        <w:rPr>
          <w:sz w:val="24"/>
          <w:szCs w:val="24"/>
        </w:rPr>
        <w:t xml:space="preserve">, </w:t>
      </w:r>
      <w:r w:rsidR="00B76E5C">
        <w:rPr>
          <w:sz w:val="24"/>
          <w:szCs w:val="24"/>
        </w:rPr>
        <w:t>the British</w:t>
      </w:r>
      <w:r w:rsidR="00547F39">
        <w:rPr>
          <w:sz w:val="24"/>
          <w:szCs w:val="24"/>
        </w:rPr>
        <w:t xml:space="preserve"> Parliament </w:t>
      </w:r>
      <w:r w:rsidR="00DD17EB">
        <w:rPr>
          <w:sz w:val="24"/>
          <w:szCs w:val="24"/>
        </w:rPr>
        <w:t xml:space="preserve">chose partition </w:t>
      </w:r>
      <w:r w:rsidR="00705085">
        <w:rPr>
          <w:sz w:val="24"/>
          <w:szCs w:val="24"/>
        </w:rPr>
        <w:t>in 1920 without the approval of one Irish vote</w:t>
      </w:r>
      <w:r w:rsidR="00547F39">
        <w:rPr>
          <w:sz w:val="24"/>
          <w:szCs w:val="24"/>
        </w:rPr>
        <w:t xml:space="preserve">.  </w:t>
      </w:r>
      <w:r w:rsidR="009420E6">
        <w:rPr>
          <w:sz w:val="24"/>
          <w:szCs w:val="24"/>
        </w:rPr>
        <w:t>T</w:t>
      </w:r>
      <w:r w:rsidR="009420E6" w:rsidRPr="009420E6">
        <w:rPr>
          <w:sz w:val="24"/>
          <w:szCs w:val="24"/>
        </w:rPr>
        <w:t>h</w:t>
      </w:r>
      <w:r w:rsidR="00DD17EB">
        <w:rPr>
          <w:sz w:val="24"/>
          <w:szCs w:val="24"/>
        </w:rPr>
        <w:t>e British</w:t>
      </w:r>
      <w:r w:rsidR="00B76E5C">
        <w:rPr>
          <w:sz w:val="24"/>
          <w:szCs w:val="24"/>
        </w:rPr>
        <w:t xml:space="preserve"> were the first </w:t>
      </w:r>
      <w:r w:rsidR="00E41BDE">
        <w:rPr>
          <w:sz w:val="24"/>
          <w:szCs w:val="24"/>
        </w:rPr>
        <w:t xml:space="preserve">to </w:t>
      </w:r>
      <w:r w:rsidR="00B76E5C">
        <w:rPr>
          <w:sz w:val="24"/>
          <w:szCs w:val="24"/>
        </w:rPr>
        <w:t xml:space="preserve">demonstrate </w:t>
      </w:r>
      <w:r w:rsidR="00B76E5C" w:rsidRPr="00B76E5C">
        <w:rPr>
          <w:sz w:val="24"/>
          <w:szCs w:val="24"/>
        </w:rPr>
        <w:t>‘election denial’ in</w:t>
      </w:r>
      <w:r w:rsidR="00B76E5C">
        <w:rPr>
          <w:sz w:val="24"/>
          <w:szCs w:val="24"/>
        </w:rPr>
        <w:t xml:space="preserve"> the 20</w:t>
      </w:r>
      <w:r w:rsidR="00B76E5C" w:rsidRPr="00B76E5C">
        <w:rPr>
          <w:sz w:val="24"/>
          <w:szCs w:val="24"/>
          <w:vertAlign w:val="superscript"/>
        </w:rPr>
        <w:t>th</w:t>
      </w:r>
      <w:r w:rsidR="00B76E5C">
        <w:rPr>
          <w:sz w:val="24"/>
          <w:szCs w:val="24"/>
        </w:rPr>
        <w:t xml:space="preserve"> century.  </w:t>
      </w:r>
    </w:p>
    <w:p w14:paraId="67E5110C" w14:textId="27564744" w:rsidR="009420E6" w:rsidRDefault="00B76E5C" w:rsidP="00A62EEB">
      <w:pPr>
        <w:rPr>
          <w:sz w:val="24"/>
          <w:szCs w:val="24"/>
        </w:rPr>
      </w:pPr>
      <w:r>
        <w:rPr>
          <w:sz w:val="24"/>
          <w:szCs w:val="24"/>
        </w:rPr>
        <w:t>Today, a</w:t>
      </w:r>
      <w:r w:rsidR="006F5A52">
        <w:rPr>
          <w:sz w:val="24"/>
          <w:szCs w:val="24"/>
        </w:rPr>
        <w:t xml:space="preserve"> similar </w:t>
      </w:r>
      <w:r>
        <w:rPr>
          <w:sz w:val="24"/>
          <w:szCs w:val="24"/>
        </w:rPr>
        <w:t>scenario unfolds with Britain again denying Sinn Fein election victories</w:t>
      </w:r>
      <w:r w:rsidR="00CF53E6">
        <w:rPr>
          <w:sz w:val="24"/>
          <w:szCs w:val="24"/>
        </w:rPr>
        <w:t xml:space="preserve">.  </w:t>
      </w:r>
      <w:r w:rsidR="00EC6401">
        <w:rPr>
          <w:sz w:val="24"/>
          <w:szCs w:val="24"/>
        </w:rPr>
        <w:t xml:space="preserve">In order to maintain the </w:t>
      </w:r>
      <w:r>
        <w:rPr>
          <w:sz w:val="24"/>
          <w:szCs w:val="24"/>
        </w:rPr>
        <w:t>‘</w:t>
      </w:r>
      <w:r w:rsidR="00EC6401">
        <w:rPr>
          <w:sz w:val="24"/>
          <w:szCs w:val="24"/>
        </w:rPr>
        <w:t>Kingdom</w:t>
      </w:r>
      <w:r>
        <w:rPr>
          <w:sz w:val="24"/>
          <w:szCs w:val="24"/>
        </w:rPr>
        <w:t>’ and</w:t>
      </w:r>
      <w:r w:rsidR="00EC6401">
        <w:rPr>
          <w:sz w:val="24"/>
          <w:szCs w:val="24"/>
        </w:rPr>
        <w:t xml:space="preserve"> </w:t>
      </w:r>
      <w:r>
        <w:rPr>
          <w:sz w:val="24"/>
          <w:szCs w:val="24"/>
        </w:rPr>
        <w:t xml:space="preserve">to </w:t>
      </w:r>
      <w:r w:rsidR="00EC6401">
        <w:rPr>
          <w:sz w:val="24"/>
          <w:szCs w:val="24"/>
        </w:rPr>
        <w:t xml:space="preserve">distract from </w:t>
      </w:r>
      <w:r>
        <w:rPr>
          <w:sz w:val="24"/>
          <w:szCs w:val="24"/>
        </w:rPr>
        <w:t>Brexit failures</w:t>
      </w:r>
      <w:r w:rsidR="00EC6401">
        <w:rPr>
          <w:sz w:val="24"/>
          <w:szCs w:val="24"/>
        </w:rPr>
        <w:t xml:space="preserve"> </w:t>
      </w:r>
      <w:r>
        <w:rPr>
          <w:sz w:val="24"/>
          <w:szCs w:val="24"/>
        </w:rPr>
        <w:t xml:space="preserve">the </w:t>
      </w:r>
      <w:r w:rsidR="00794480">
        <w:rPr>
          <w:sz w:val="24"/>
          <w:szCs w:val="24"/>
        </w:rPr>
        <w:t>British again</w:t>
      </w:r>
      <w:r w:rsidR="009420E6">
        <w:rPr>
          <w:sz w:val="24"/>
          <w:szCs w:val="24"/>
        </w:rPr>
        <w:t xml:space="preserve"> </w:t>
      </w:r>
      <w:r w:rsidR="00794480">
        <w:rPr>
          <w:sz w:val="24"/>
          <w:szCs w:val="24"/>
        </w:rPr>
        <w:t>support the</w:t>
      </w:r>
      <w:r w:rsidR="001E03B5">
        <w:rPr>
          <w:sz w:val="24"/>
          <w:szCs w:val="24"/>
        </w:rPr>
        <w:t xml:space="preserve"> loyalist</w:t>
      </w:r>
      <w:r w:rsidR="00EC6401">
        <w:rPr>
          <w:sz w:val="24"/>
          <w:szCs w:val="24"/>
        </w:rPr>
        <w:t xml:space="preserve"> minority </w:t>
      </w:r>
      <w:r>
        <w:rPr>
          <w:sz w:val="24"/>
          <w:szCs w:val="24"/>
        </w:rPr>
        <w:t xml:space="preserve">by </w:t>
      </w:r>
      <w:r w:rsidR="00794480">
        <w:rPr>
          <w:sz w:val="24"/>
          <w:szCs w:val="24"/>
        </w:rPr>
        <w:t>obstructing democracy</w:t>
      </w:r>
      <w:r w:rsidR="000D74F4">
        <w:rPr>
          <w:sz w:val="24"/>
          <w:szCs w:val="24"/>
        </w:rPr>
        <w:t xml:space="preserve"> and </w:t>
      </w:r>
      <w:r w:rsidR="00794480">
        <w:rPr>
          <w:sz w:val="24"/>
          <w:szCs w:val="24"/>
        </w:rPr>
        <w:t>corrupting the</w:t>
      </w:r>
      <w:r w:rsidR="00EC6401">
        <w:rPr>
          <w:sz w:val="24"/>
          <w:szCs w:val="24"/>
        </w:rPr>
        <w:t xml:space="preserve"> rule of law.  No one should get too excited </w:t>
      </w:r>
      <w:r w:rsidR="00B70949">
        <w:rPr>
          <w:sz w:val="24"/>
          <w:szCs w:val="24"/>
        </w:rPr>
        <w:t>about the so</w:t>
      </w:r>
      <w:r w:rsidR="00654170">
        <w:rPr>
          <w:sz w:val="24"/>
          <w:szCs w:val="24"/>
        </w:rPr>
        <w:t>-</w:t>
      </w:r>
      <w:r w:rsidR="00B70949">
        <w:rPr>
          <w:sz w:val="24"/>
          <w:szCs w:val="24"/>
        </w:rPr>
        <w:t xml:space="preserve">called Windsor Framework.  </w:t>
      </w:r>
      <w:r w:rsidR="00EC6401">
        <w:rPr>
          <w:sz w:val="24"/>
          <w:szCs w:val="24"/>
        </w:rPr>
        <w:t xml:space="preserve"> </w:t>
      </w:r>
      <w:r w:rsidR="00B70949">
        <w:rPr>
          <w:sz w:val="24"/>
          <w:szCs w:val="24"/>
        </w:rPr>
        <w:t xml:space="preserve">The track record </w:t>
      </w:r>
      <w:r w:rsidR="00EC6401">
        <w:rPr>
          <w:sz w:val="24"/>
          <w:szCs w:val="24"/>
        </w:rPr>
        <w:t xml:space="preserve">of broken </w:t>
      </w:r>
      <w:r w:rsidR="00B70949">
        <w:rPr>
          <w:sz w:val="24"/>
          <w:szCs w:val="24"/>
        </w:rPr>
        <w:t xml:space="preserve">Irish </w:t>
      </w:r>
      <w:r w:rsidR="001E03B5">
        <w:rPr>
          <w:sz w:val="24"/>
          <w:szCs w:val="24"/>
        </w:rPr>
        <w:t>treaties</w:t>
      </w:r>
      <w:r w:rsidR="00B70949">
        <w:rPr>
          <w:sz w:val="24"/>
          <w:szCs w:val="24"/>
        </w:rPr>
        <w:t xml:space="preserve"> is a mix of solutions</w:t>
      </w:r>
      <w:r w:rsidR="00EC6401">
        <w:rPr>
          <w:sz w:val="24"/>
          <w:szCs w:val="24"/>
        </w:rPr>
        <w:t xml:space="preserve"> </w:t>
      </w:r>
      <w:r w:rsidR="000D74F4">
        <w:rPr>
          <w:sz w:val="24"/>
          <w:szCs w:val="24"/>
        </w:rPr>
        <w:t xml:space="preserve">designed to fail </w:t>
      </w:r>
      <w:r w:rsidR="00EC6401">
        <w:rPr>
          <w:sz w:val="24"/>
          <w:szCs w:val="24"/>
        </w:rPr>
        <w:t>and carefully crafted cover-ups</w:t>
      </w:r>
      <w:r w:rsidR="000D74F4">
        <w:rPr>
          <w:sz w:val="24"/>
          <w:szCs w:val="24"/>
        </w:rPr>
        <w:t xml:space="preserve">. </w:t>
      </w:r>
      <w:r w:rsidR="001E03B5">
        <w:rPr>
          <w:sz w:val="24"/>
          <w:szCs w:val="24"/>
        </w:rPr>
        <w:t>T</w:t>
      </w:r>
      <w:r w:rsidR="001E03B5" w:rsidRPr="001E03B5">
        <w:rPr>
          <w:sz w:val="24"/>
          <w:szCs w:val="24"/>
        </w:rPr>
        <w:t xml:space="preserve">he </w:t>
      </w:r>
      <w:r w:rsidR="00B70949">
        <w:rPr>
          <w:sz w:val="24"/>
          <w:szCs w:val="24"/>
        </w:rPr>
        <w:t xml:space="preserve">cycle of these ‘historic’ pacts </w:t>
      </w:r>
      <w:r w:rsidR="00794480">
        <w:rPr>
          <w:sz w:val="24"/>
          <w:szCs w:val="24"/>
        </w:rPr>
        <w:t>involves the</w:t>
      </w:r>
      <w:r w:rsidR="001E03B5">
        <w:rPr>
          <w:sz w:val="24"/>
          <w:szCs w:val="24"/>
        </w:rPr>
        <w:t xml:space="preserve"> patient</w:t>
      </w:r>
      <w:r w:rsidR="000D74F4">
        <w:rPr>
          <w:sz w:val="24"/>
          <w:szCs w:val="24"/>
        </w:rPr>
        <w:t xml:space="preserve"> nurturing </w:t>
      </w:r>
      <w:r w:rsidR="001E03B5">
        <w:rPr>
          <w:sz w:val="24"/>
          <w:szCs w:val="24"/>
        </w:rPr>
        <w:t xml:space="preserve">and misleading </w:t>
      </w:r>
      <w:r w:rsidR="00794480">
        <w:rPr>
          <w:sz w:val="24"/>
          <w:szCs w:val="24"/>
        </w:rPr>
        <w:t>of media</w:t>
      </w:r>
      <w:r w:rsidR="000D74F4">
        <w:rPr>
          <w:sz w:val="24"/>
          <w:szCs w:val="24"/>
        </w:rPr>
        <w:t>, a snail</w:t>
      </w:r>
      <w:r w:rsidR="001E03B5">
        <w:rPr>
          <w:sz w:val="24"/>
          <w:szCs w:val="24"/>
        </w:rPr>
        <w:t>-</w:t>
      </w:r>
      <w:r w:rsidR="000D74F4">
        <w:rPr>
          <w:sz w:val="24"/>
          <w:szCs w:val="24"/>
        </w:rPr>
        <w:t>like pace implement</w:t>
      </w:r>
      <w:r w:rsidR="009420E6">
        <w:rPr>
          <w:sz w:val="24"/>
          <w:szCs w:val="24"/>
        </w:rPr>
        <w:t>ing</w:t>
      </w:r>
      <w:r w:rsidR="001E03B5">
        <w:rPr>
          <w:sz w:val="24"/>
          <w:szCs w:val="24"/>
        </w:rPr>
        <w:t xml:space="preserve"> obligations, endless </w:t>
      </w:r>
      <w:r w:rsidR="009420E6">
        <w:rPr>
          <w:sz w:val="24"/>
          <w:szCs w:val="24"/>
        </w:rPr>
        <w:t xml:space="preserve">word </w:t>
      </w:r>
      <w:r w:rsidR="00794480">
        <w:rPr>
          <w:sz w:val="24"/>
          <w:szCs w:val="24"/>
        </w:rPr>
        <w:t>disputes</w:t>
      </w:r>
      <w:r w:rsidR="00B70949">
        <w:rPr>
          <w:sz w:val="24"/>
          <w:szCs w:val="24"/>
        </w:rPr>
        <w:t>,</w:t>
      </w:r>
      <w:r w:rsidR="008E0BD1">
        <w:rPr>
          <w:sz w:val="24"/>
          <w:szCs w:val="24"/>
        </w:rPr>
        <w:t xml:space="preserve"> </w:t>
      </w:r>
      <w:r w:rsidR="00794480">
        <w:rPr>
          <w:sz w:val="24"/>
          <w:szCs w:val="24"/>
        </w:rPr>
        <w:t>the claim</w:t>
      </w:r>
      <w:r w:rsidR="001E03B5">
        <w:rPr>
          <w:sz w:val="24"/>
          <w:szCs w:val="24"/>
        </w:rPr>
        <w:t xml:space="preserve"> of insufficient </w:t>
      </w:r>
      <w:r w:rsidR="00794480">
        <w:rPr>
          <w:sz w:val="24"/>
          <w:szCs w:val="24"/>
        </w:rPr>
        <w:t>funds, and</w:t>
      </w:r>
      <w:r w:rsidR="001E03B5">
        <w:rPr>
          <w:sz w:val="24"/>
          <w:szCs w:val="24"/>
        </w:rPr>
        <w:t xml:space="preserve"> the </w:t>
      </w:r>
      <w:r w:rsidR="00AA3A4E">
        <w:rPr>
          <w:sz w:val="24"/>
          <w:szCs w:val="24"/>
        </w:rPr>
        <w:t>conclusion</w:t>
      </w:r>
      <w:r w:rsidR="00424EC5">
        <w:rPr>
          <w:sz w:val="24"/>
          <w:szCs w:val="24"/>
        </w:rPr>
        <w:t xml:space="preserve">, after 25 </w:t>
      </w:r>
      <w:r w:rsidR="00794480">
        <w:rPr>
          <w:sz w:val="24"/>
          <w:szCs w:val="24"/>
        </w:rPr>
        <w:t>years, that</w:t>
      </w:r>
      <w:r w:rsidR="00AA3A4E">
        <w:rPr>
          <w:sz w:val="24"/>
          <w:szCs w:val="24"/>
        </w:rPr>
        <w:t xml:space="preserve"> </w:t>
      </w:r>
      <w:r w:rsidR="00424EC5">
        <w:rPr>
          <w:sz w:val="24"/>
          <w:szCs w:val="24"/>
        </w:rPr>
        <w:t xml:space="preserve">the </w:t>
      </w:r>
      <w:r w:rsidR="00794480">
        <w:rPr>
          <w:sz w:val="24"/>
          <w:szCs w:val="24"/>
        </w:rPr>
        <w:t>agreement is</w:t>
      </w:r>
      <w:r w:rsidR="001E03B5">
        <w:rPr>
          <w:sz w:val="24"/>
          <w:szCs w:val="24"/>
        </w:rPr>
        <w:t xml:space="preserve"> no longer “fit for purpose</w:t>
      </w:r>
      <w:r w:rsidR="00424EC5">
        <w:rPr>
          <w:sz w:val="24"/>
          <w:szCs w:val="24"/>
        </w:rPr>
        <w:t xml:space="preserve">.”  </w:t>
      </w:r>
      <w:r w:rsidR="00654170">
        <w:rPr>
          <w:sz w:val="24"/>
          <w:szCs w:val="24"/>
        </w:rPr>
        <w:t>That is</w:t>
      </w:r>
      <w:r w:rsidR="00424EC5">
        <w:rPr>
          <w:sz w:val="24"/>
          <w:szCs w:val="24"/>
        </w:rPr>
        <w:t xml:space="preserve"> the story of Britain’s </w:t>
      </w:r>
      <w:r w:rsidR="00794480">
        <w:rPr>
          <w:sz w:val="24"/>
          <w:szCs w:val="24"/>
        </w:rPr>
        <w:t>undermining the</w:t>
      </w:r>
      <w:r w:rsidR="00424EC5">
        <w:rPr>
          <w:sz w:val="24"/>
          <w:szCs w:val="24"/>
        </w:rPr>
        <w:t xml:space="preserve"> Good Friday Agreement</w:t>
      </w:r>
      <w:r w:rsidR="00794480">
        <w:rPr>
          <w:sz w:val="24"/>
          <w:szCs w:val="24"/>
        </w:rPr>
        <w:t xml:space="preserve"> (GFA)</w:t>
      </w:r>
      <w:r w:rsidR="00424EC5">
        <w:rPr>
          <w:sz w:val="24"/>
          <w:szCs w:val="24"/>
        </w:rPr>
        <w:t xml:space="preserve">.  </w:t>
      </w:r>
      <w:r w:rsidR="001E03B5">
        <w:rPr>
          <w:sz w:val="24"/>
          <w:szCs w:val="24"/>
        </w:rPr>
        <w:t xml:space="preserve">  </w:t>
      </w:r>
      <w:r w:rsidR="00AA3A4E">
        <w:rPr>
          <w:sz w:val="24"/>
          <w:szCs w:val="24"/>
        </w:rPr>
        <w:t xml:space="preserve"> </w:t>
      </w:r>
    </w:p>
    <w:p w14:paraId="25AE8788" w14:textId="7C030DC0" w:rsidR="00424EC5" w:rsidRDefault="009420E6" w:rsidP="00A62EEB">
      <w:pPr>
        <w:rPr>
          <w:sz w:val="24"/>
          <w:szCs w:val="24"/>
        </w:rPr>
      </w:pPr>
      <w:r w:rsidRPr="009420E6">
        <w:rPr>
          <w:sz w:val="24"/>
          <w:szCs w:val="24"/>
        </w:rPr>
        <w:t xml:space="preserve">Lord Frost, leader of the Brexiteer </w:t>
      </w:r>
      <w:r w:rsidR="00441E47" w:rsidRPr="009420E6">
        <w:rPr>
          <w:sz w:val="24"/>
          <w:szCs w:val="24"/>
        </w:rPr>
        <w:t>brigade</w:t>
      </w:r>
      <w:r w:rsidR="00441E47">
        <w:rPr>
          <w:sz w:val="24"/>
          <w:szCs w:val="24"/>
        </w:rPr>
        <w:t>,</w:t>
      </w:r>
      <w:r w:rsidR="00424EC5">
        <w:rPr>
          <w:sz w:val="24"/>
          <w:szCs w:val="24"/>
        </w:rPr>
        <w:t xml:space="preserve"> was the </w:t>
      </w:r>
      <w:r w:rsidR="00794480">
        <w:rPr>
          <w:sz w:val="24"/>
          <w:szCs w:val="24"/>
        </w:rPr>
        <w:t>first to</w:t>
      </w:r>
      <w:r w:rsidR="00424EC5">
        <w:rPr>
          <w:sz w:val="24"/>
          <w:szCs w:val="24"/>
        </w:rPr>
        <w:t xml:space="preserve"> </w:t>
      </w:r>
      <w:r w:rsidR="00794480">
        <w:rPr>
          <w:sz w:val="24"/>
          <w:szCs w:val="24"/>
        </w:rPr>
        <w:t>label the</w:t>
      </w:r>
      <w:r w:rsidR="00DB76F3">
        <w:rPr>
          <w:sz w:val="24"/>
          <w:szCs w:val="24"/>
        </w:rPr>
        <w:t xml:space="preserve"> G</w:t>
      </w:r>
      <w:r w:rsidR="00794480">
        <w:rPr>
          <w:sz w:val="24"/>
          <w:szCs w:val="24"/>
        </w:rPr>
        <w:t xml:space="preserve">FA </w:t>
      </w:r>
      <w:r w:rsidR="00DB76F3">
        <w:rPr>
          <w:sz w:val="24"/>
          <w:szCs w:val="24"/>
        </w:rPr>
        <w:t>as “n</w:t>
      </w:r>
      <w:r w:rsidR="00B24B84">
        <w:rPr>
          <w:sz w:val="24"/>
          <w:szCs w:val="24"/>
        </w:rPr>
        <w:t>o longer fit for purpose</w:t>
      </w:r>
      <w:r w:rsidR="00DB76F3">
        <w:rPr>
          <w:sz w:val="24"/>
          <w:szCs w:val="24"/>
        </w:rPr>
        <w:t xml:space="preserve">” and </w:t>
      </w:r>
      <w:r w:rsidR="00441E47">
        <w:rPr>
          <w:sz w:val="24"/>
          <w:szCs w:val="24"/>
        </w:rPr>
        <w:t>the Conservatives have</w:t>
      </w:r>
      <w:r w:rsidR="00DB76F3">
        <w:rPr>
          <w:sz w:val="24"/>
          <w:szCs w:val="24"/>
        </w:rPr>
        <w:t xml:space="preserve"> spent most of the past 25 years undermining its principles and related pacts.  Like that endless pursuit of the fountain of youth, Britain seeks to preserve the “union” by </w:t>
      </w:r>
      <w:r w:rsidR="00424EC5">
        <w:rPr>
          <w:sz w:val="24"/>
          <w:szCs w:val="24"/>
        </w:rPr>
        <w:t xml:space="preserve">trying </w:t>
      </w:r>
      <w:r w:rsidR="00E41BDE">
        <w:rPr>
          <w:sz w:val="24"/>
          <w:szCs w:val="24"/>
        </w:rPr>
        <w:t xml:space="preserve">to </w:t>
      </w:r>
      <w:r w:rsidR="00794480">
        <w:rPr>
          <w:sz w:val="24"/>
          <w:szCs w:val="24"/>
        </w:rPr>
        <w:t>perfect Irish</w:t>
      </w:r>
      <w:r w:rsidR="00AE4F26">
        <w:rPr>
          <w:sz w:val="24"/>
          <w:szCs w:val="24"/>
        </w:rPr>
        <w:t xml:space="preserve"> </w:t>
      </w:r>
      <w:r w:rsidR="00DB76F3">
        <w:rPr>
          <w:sz w:val="24"/>
          <w:szCs w:val="24"/>
        </w:rPr>
        <w:t xml:space="preserve">partition.   </w:t>
      </w:r>
      <w:r w:rsidR="00D22A04">
        <w:rPr>
          <w:sz w:val="24"/>
          <w:szCs w:val="24"/>
        </w:rPr>
        <w:t xml:space="preserve">The United States, along with the EU, are guarantors of the GFA but seem </w:t>
      </w:r>
      <w:r w:rsidR="00AE4F26">
        <w:rPr>
          <w:sz w:val="24"/>
          <w:szCs w:val="24"/>
        </w:rPr>
        <w:t xml:space="preserve">content to chastise rather than </w:t>
      </w:r>
      <w:r w:rsidR="00D22A04">
        <w:rPr>
          <w:sz w:val="24"/>
          <w:szCs w:val="24"/>
        </w:rPr>
        <w:t>confront British indifference to treaty</w:t>
      </w:r>
      <w:r w:rsidR="008D3A35">
        <w:rPr>
          <w:sz w:val="24"/>
          <w:szCs w:val="24"/>
        </w:rPr>
        <w:t xml:space="preserve"> principles </w:t>
      </w:r>
      <w:r w:rsidR="00794480">
        <w:rPr>
          <w:sz w:val="24"/>
          <w:szCs w:val="24"/>
        </w:rPr>
        <w:t>or obligations</w:t>
      </w:r>
      <w:r w:rsidR="00D22A04">
        <w:rPr>
          <w:sz w:val="24"/>
          <w:szCs w:val="24"/>
        </w:rPr>
        <w:t xml:space="preserve">.  Neocon scholar and </w:t>
      </w:r>
      <w:r w:rsidR="00424EC5">
        <w:rPr>
          <w:sz w:val="24"/>
          <w:szCs w:val="24"/>
        </w:rPr>
        <w:t xml:space="preserve">former </w:t>
      </w:r>
      <w:r w:rsidR="00D22A04">
        <w:rPr>
          <w:sz w:val="24"/>
          <w:szCs w:val="24"/>
        </w:rPr>
        <w:t>West Point Professor Robert Kagan</w:t>
      </w:r>
      <w:r w:rsidR="00B24B84">
        <w:rPr>
          <w:sz w:val="24"/>
          <w:szCs w:val="24"/>
        </w:rPr>
        <w:t xml:space="preserve"> </w:t>
      </w:r>
      <w:r w:rsidR="00794480">
        <w:rPr>
          <w:sz w:val="24"/>
          <w:szCs w:val="24"/>
        </w:rPr>
        <w:lastRenderedPageBreak/>
        <w:t>theorizes that</w:t>
      </w:r>
      <w:r w:rsidR="008D3A35">
        <w:rPr>
          <w:sz w:val="24"/>
          <w:szCs w:val="24"/>
        </w:rPr>
        <w:t xml:space="preserve"> </w:t>
      </w:r>
      <w:r w:rsidR="00D22A04">
        <w:rPr>
          <w:sz w:val="24"/>
          <w:szCs w:val="24"/>
        </w:rPr>
        <w:t>“…the US and the UK must live</w:t>
      </w:r>
      <w:r w:rsidR="00AE4F26">
        <w:rPr>
          <w:sz w:val="24"/>
          <w:szCs w:val="24"/>
        </w:rPr>
        <w:t xml:space="preserve"> </w:t>
      </w:r>
      <w:r w:rsidR="00452CF8">
        <w:rPr>
          <w:sz w:val="24"/>
          <w:szCs w:val="24"/>
        </w:rPr>
        <w:t>by a double standard</w:t>
      </w:r>
      <w:r w:rsidR="00D22A04">
        <w:rPr>
          <w:sz w:val="24"/>
          <w:szCs w:val="24"/>
        </w:rPr>
        <w:t xml:space="preserve"> </w:t>
      </w:r>
      <w:r w:rsidR="00452CF8">
        <w:rPr>
          <w:sz w:val="24"/>
          <w:szCs w:val="24"/>
        </w:rPr>
        <w:t xml:space="preserve">---to proclaim a </w:t>
      </w:r>
      <w:r w:rsidR="00794480">
        <w:rPr>
          <w:sz w:val="24"/>
          <w:szCs w:val="24"/>
        </w:rPr>
        <w:t>rules-based</w:t>
      </w:r>
      <w:r w:rsidR="00452CF8">
        <w:rPr>
          <w:sz w:val="24"/>
          <w:szCs w:val="24"/>
        </w:rPr>
        <w:t xml:space="preserve"> order but to maintain a monopoly on treaty breaking and violence to advance human progress.” </w:t>
      </w:r>
    </w:p>
    <w:p w14:paraId="086FF0FB" w14:textId="51E9377A" w:rsidR="00B243DD" w:rsidRDefault="00F211A0" w:rsidP="00A62EEB">
      <w:pPr>
        <w:rPr>
          <w:sz w:val="24"/>
          <w:szCs w:val="24"/>
        </w:rPr>
      </w:pPr>
      <w:r>
        <w:rPr>
          <w:sz w:val="24"/>
          <w:szCs w:val="24"/>
        </w:rPr>
        <w:t>Judge for</w:t>
      </w:r>
      <w:r w:rsidR="00452CF8">
        <w:rPr>
          <w:sz w:val="24"/>
          <w:szCs w:val="24"/>
        </w:rPr>
        <w:t xml:space="preserve"> yourself </w:t>
      </w:r>
      <w:r>
        <w:rPr>
          <w:sz w:val="24"/>
          <w:szCs w:val="24"/>
        </w:rPr>
        <w:t>if th</w:t>
      </w:r>
      <w:r w:rsidR="00AE4F26">
        <w:rPr>
          <w:sz w:val="24"/>
          <w:szCs w:val="24"/>
        </w:rPr>
        <w:t xml:space="preserve">is </w:t>
      </w:r>
      <w:r w:rsidR="008516A4">
        <w:rPr>
          <w:sz w:val="24"/>
          <w:szCs w:val="24"/>
        </w:rPr>
        <w:t>example of</w:t>
      </w:r>
      <w:r w:rsidR="00452CF8">
        <w:rPr>
          <w:sz w:val="24"/>
          <w:szCs w:val="24"/>
        </w:rPr>
        <w:t xml:space="preserve"> British </w:t>
      </w:r>
      <w:r>
        <w:rPr>
          <w:sz w:val="24"/>
          <w:szCs w:val="24"/>
        </w:rPr>
        <w:t>arrogance and</w:t>
      </w:r>
      <w:r w:rsidR="00452CF8">
        <w:rPr>
          <w:sz w:val="24"/>
          <w:szCs w:val="24"/>
        </w:rPr>
        <w:t xml:space="preserve"> violence advance</w:t>
      </w:r>
      <w:r w:rsidR="00AE4F26">
        <w:rPr>
          <w:sz w:val="24"/>
          <w:szCs w:val="24"/>
        </w:rPr>
        <w:t>s</w:t>
      </w:r>
      <w:r w:rsidR="00452CF8">
        <w:rPr>
          <w:sz w:val="24"/>
          <w:szCs w:val="24"/>
        </w:rPr>
        <w:t xml:space="preserve"> human progress.  </w:t>
      </w:r>
      <w:r w:rsidR="008D3A35">
        <w:rPr>
          <w:sz w:val="24"/>
          <w:szCs w:val="24"/>
        </w:rPr>
        <w:t>Parliament prepares to</w:t>
      </w:r>
      <w:r w:rsidR="008516A4">
        <w:rPr>
          <w:sz w:val="24"/>
          <w:szCs w:val="24"/>
        </w:rPr>
        <w:t xml:space="preserve"> adopt r</w:t>
      </w:r>
      <w:r w:rsidR="00452CF8">
        <w:rPr>
          <w:sz w:val="24"/>
          <w:szCs w:val="24"/>
        </w:rPr>
        <w:t>etroactive impunity</w:t>
      </w:r>
      <w:r w:rsidR="00424EC5">
        <w:rPr>
          <w:sz w:val="24"/>
          <w:szCs w:val="24"/>
        </w:rPr>
        <w:t xml:space="preserve"> </w:t>
      </w:r>
      <w:r w:rsidR="008D3A35">
        <w:rPr>
          <w:sz w:val="24"/>
          <w:szCs w:val="24"/>
        </w:rPr>
        <w:t>and to</w:t>
      </w:r>
      <w:r w:rsidR="00424EC5">
        <w:rPr>
          <w:sz w:val="24"/>
          <w:szCs w:val="24"/>
        </w:rPr>
        <w:t xml:space="preserve"> </w:t>
      </w:r>
      <w:r w:rsidR="008D3A35">
        <w:rPr>
          <w:sz w:val="24"/>
          <w:szCs w:val="24"/>
        </w:rPr>
        <w:t>deny government</w:t>
      </w:r>
      <w:r>
        <w:rPr>
          <w:sz w:val="24"/>
          <w:szCs w:val="24"/>
        </w:rPr>
        <w:t xml:space="preserve"> </w:t>
      </w:r>
      <w:r w:rsidR="00AE4F26">
        <w:rPr>
          <w:sz w:val="24"/>
          <w:szCs w:val="24"/>
        </w:rPr>
        <w:t>liability</w:t>
      </w:r>
      <w:r w:rsidR="00424EC5">
        <w:rPr>
          <w:sz w:val="24"/>
          <w:szCs w:val="24"/>
        </w:rPr>
        <w:t xml:space="preserve"> for </w:t>
      </w:r>
      <w:r w:rsidR="00424EC5" w:rsidRPr="00424EC5">
        <w:rPr>
          <w:sz w:val="24"/>
          <w:szCs w:val="24"/>
        </w:rPr>
        <w:t xml:space="preserve">MI-5, Army, police, and double-agent complicity </w:t>
      </w:r>
      <w:r w:rsidR="008D3A35" w:rsidRPr="00424EC5">
        <w:rPr>
          <w:sz w:val="24"/>
          <w:szCs w:val="24"/>
        </w:rPr>
        <w:t>in the killing</w:t>
      </w:r>
      <w:r w:rsidR="00424EC5" w:rsidRPr="00424EC5">
        <w:rPr>
          <w:sz w:val="24"/>
          <w:szCs w:val="24"/>
        </w:rPr>
        <w:t xml:space="preserve"> of more than 1000 innocent civilians in </w:t>
      </w:r>
      <w:r w:rsidR="008D3A35" w:rsidRPr="00424EC5">
        <w:rPr>
          <w:sz w:val="24"/>
          <w:szCs w:val="24"/>
        </w:rPr>
        <w:t>NI</w:t>
      </w:r>
      <w:r w:rsidR="008D3A35">
        <w:rPr>
          <w:sz w:val="24"/>
          <w:szCs w:val="24"/>
        </w:rPr>
        <w:t>, most</w:t>
      </w:r>
      <w:r w:rsidR="008516A4" w:rsidRPr="008516A4">
        <w:rPr>
          <w:sz w:val="24"/>
          <w:szCs w:val="24"/>
        </w:rPr>
        <w:t xml:space="preserve"> of whom were </w:t>
      </w:r>
      <w:r w:rsidR="008D3A35">
        <w:rPr>
          <w:sz w:val="24"/>
          <w:szCs w:val="24"/>
        </w:rPr>
        <w:t xml:space="preserve">also </w:t>
      </w:r>
      <w:r w:rsidR="008516A4" w:rsidRPr="008516A4">
        <w:rPr>
          <w:sz w:val="24"/>
          <w:szCs w:val="24"/>
        </w:rPr>
        <w:t>Irish citizens</w:t>
      </w:r>
      <w:r w:rsidR="00773D73">
        <w:rPr>
          <w:sz w:val="24"/>
          <w:szCs w:val="24"/>
        </w:rPr>
        <w:t xml:space="preserve">.  </w:t>
      </w:r>
      <w:r w:rsidR="008D3A35">
        <w:rPr>
          <w:sz w:val="24"/>
          <w:szCs w:val="24"/>
        </w:rPr>
        <w:t>Most of these</w:t>
      </w:r>
      <w:r>
        <w:rPr>
          <w:sz w:val="24"/>
          <w:szCs w:val="24"/>
        </w:rPr>
        <w:t xml:space="preserve"> crimes were never given a police investigation</w:t>
      </w:r>
      <w:r w:rsidR="008D3A35">
        <w:rPr>
          <w:sz w:val="24"/>
          <w:szCs w:val="24"/>
        </w:rPr>
        <w:t xml:space="preserve"> or a</w:t>
      </w:r>
      <w:r>
        <w:rPr>
          <w:sz w:val="24"/>
          <w:szCs w:val="24"/>
        </w:rPr>
        <w:t xml:space="preserve"> Coroner’s Inquest and all</w:t>
      </w:r>
      <w:r w:rsidR="008D3A35">
        <w:rPr>
          <w:sz w:val="24"/>
          <w:szCs w:val="24"/>
        </w:rPr>
        <w:t xml:space="preserve"> information requests have</w:t>
      </w:r>
      <w:r>
        <w:rPr>
          <w:sz w:val="24"/>
          <w:szCs w:val="24"/>
        </w:rPr>
        <w:t xml:space="preserve"> been </w:t>
      </w:r>
      <w:r w:rsidR="008D3A35">
        <w:rPr>
          <w:sz w:val="24"/>
          <w:szCs w:val="24"/>
        </w:rPr>
        <w:t xml:space="preserve">denied and </w:t>
      </w:r>
      <w:r>
        <w:rPr>
          <w:sz w:val="24"/>
          <w:szCs w:val="24"/>
        </w:rPr>
        <w:t xml:space="preserve">obstructed for decades.  </w:t>
      </w:r>
      <w:r w:rsidR="00AE4F26">
        <w:rPr>
          <w:sz w:val="24"/>
          <w:szCs w:val="24"/>
        </w:rPr>
        <w:t>This abandonment</w:t>
      </w:r>
      <w:r>
        <w:rPr>
          <w:sz w:val="24"/>
          <w:szCs w:val="24"/>
        </w:rPr>
        <w:t xml:space="preserve"> of the rule of law </w:t>
      </w:r>
      <w:r w:rsidR="008D3A35">
        <w:rPr>
          <w:sz w:val="24"/>
          <w:szCs w:val="24"/>
        </w:rPr>
        <w:t>includes a</w:t>
      </w:r>
      <w:r>
        <w:rPr>
          <w:sz w:val="24"/>
          <w:szCs w:val="24"/>
        </w:rPr>
        <w:t xml:space="preserve"> more sinister attack on democracy.  </w:t>
      </w:r>
      <w:r w:rsidR="00AE4F26">
        <w:rPr>
          <w:sz w:val="24"/>
          <w:szCs w:val="24"/>
        </w:rPr>
        <w:t xml:space="preserve">Most of </w:t>
      </w:r>
      <w:r w:rsidR="008D3A35">
        <w:rPr>
          <w:sz w:val="24"/>
          <w:szCs w:val="24"/>
        </w:rPr>
        <w:t>these victims</w:t>
      </w:r>
      <w:r w:rsidR="00AE4F26">
        <w:rPr>
          <w:sz w:val="24"/>
          <w:szCs w:val="24"/>
        </w:rPr>
        <w:t xml:space="preserve"> were friends, neighbors, relatives, voters or casual acquaintances of Sinn Fein office holders, workers and voters or ‘suspected’ of such associations. </w:t>
      </w:r>
    </w:p>
    <w:p w14:paraId="4D5B3092" w14:textId="3647CFFE" w:rsidR="00EA06C0" w:rsidRDefault="00B243DD" w:rsidP="00EA06C0">
      <w:pPr>
        <w:rPr>
          <w:sz w:val="24"/>
          <w:szCs w:val="24"/>
        </w:rPr>
      </w:pPr>
      <w:r>
        <w:rPr>
          <w:sz w:val="24"/>
          <w:szCs w:val="24"/>
        </w:rPr>
        <w:t xml:space="preserve">American </w:t>
      </w:r>
      <w:r w:rsidR="00BD48B7">
        <w:rPr>
          <w:sz w:val="24"/>
          <w:szCs w:val="24"/>
        </w:rPr>
        <w:t>and Irish</w:t>
      </w:r>
      <w:r>
        <w:rPr>
          <w:sz w:val="24"/>
          <w:szCs w:val="24"/>
        </w:rPr>
        <w:t xml:space="preserve"> </w:t>
      </w:r>
      <w:r w:rsidR="00BD48B7">
        <w:rPr>
          <w:sz w:val="24"/>
          <w:szCs w:val="24"/>
        </w:rPr>
        <w:t>citizens must</w:t>
      </w:r>
      <w:r w:rsidR="008D3A35">
        <w:rPr>
          <w:sz w:val="24"/>
          <w:szCs w:val="24"/>
        </w:rPr>
        <w:t xml:space="preserve"> </w:t>
      </w:r>
      <w:r w:rsidR="00BD48B7">
        <w:rPr>
          <w:sz w:val="24"/>
          <w:szCs w:val="24"/>
        </w:rPr>
        <w:t>object to Britain</w:t>
      </w:r>
      <w:r>
        <w:rPr>
          <w:sz w:val="24"/>
          <w:szCs w:val="24"/>
        </w:rPr>
        <w:t xml:space="preserve">’s </w:t>
      </w:r>
      <w:r w:rsidR="00794480">
        <w:rPr>
          <w:sz w:val="24"/>
          <w:szCs w:val="24"/>
        </w:rPr>
        <w:t>treacherous assault</w:t>
      </w:r>
      <w:r w:rsidR="008D3A35">
        <w:rPr>
          <w:sz w:val="24"/>
          <w:szCs w:val="24"/>
        </w:rPr>
        <w:t xml:space="preserve"> on democracy and the rule of law</w:t>
      </w:r>
      <w:r w:rsidR="00BD48B7">
        <w:rPr>
          <w:sz w:val="24"/>
          <w:szCs w:val="24"/>
        </w:rPr>
        <w:t xml:space="preserve"> </w:t>
      </w:r>
      <w:r w:rsidR="00794480">
        <w:rPr>
          <w:sz w:val="24"/>
          <w:szCs w:val="24"/>
        </w:rPr>
        <w:t>in search</w:t>
      </w:r>
      <w:r w:rsidR="00BD48B7">
        <w:rPr>
          <w:sz w:val="24"/>
          <w:szCs w:val="24"/>
        </w:rPr>
        <w:t xml:space="preserve"> of </w:t>
      </w:r>
      <w:r w:rsidR="00794480">
        <w:rPr>
          <w:sz w:val="24"/>
          <w:szCs w:val="24"/>
        </w:rPr>
        <w:t>the more</w:t>
      </w:r>
      <w:r w:rsidR="00BD48B7">
        <w:rPr>
          <w:sz w:val="24"/>
          <w:szCs w:val="24"/>
        </w:rPr>
        <w:t xml:space="preserve"> perfect</w:t>
      </w:r>
      <w:r w:rsidR="00B86314">
        <w:rPr>
          <w:sz w:val="24"/>
          <w:szCs w:val="24"/>
        </w:rPr>
        <w:t xml:space="preserve"> </w:t>
      </w:r>
      <w:r w:rsidR="00602051">
        <w:rPr>
          <w:sz w:val="24"/>
          <w:szCs w:val="24"/>
        </w:rPr>
        <w:t xml:space="preserve">Irish </w:t>
      </w:r>
      <w:r w:rsidR="00B86314">
        <w:rPr>
          <w:sz w:val="24"/>
          <w:szCs w:val="24"/>
        </w:rPr>
        <w:t xml:space="preserve">partition.   Robert Kagan </w:t>
      </w:r>
      <w:r w:rsidR="00BD48B7">
        <w:rPr>
          <w:sz w:val="24"/>
          <w:szCs w:val="24"/>
        </w:rPr>
        <w:t xml:space="preserve">has his explanation for Britain’s behavior.  Our explanation is that Britain’s rule in Ireland has never been ‘fit </w:t>
      </w:r>
      <w:r w:rsidR="00654170">
        <w:rPr>
          <w:sz w:val="24"/>
          <w:szCs w:val="24"/>
        </w:rPr>
        <w:t>for</w:t>
      </w:r>
      <w:r w:rsidR="00BD48B7">
        <w:rPr>
          <w:sz w:val="24"/>
          <w:szCs w:val="24"/>
        </w:rPr>
        <w:t xml:space="preserve"> purpose.’</w:t>
      </w:r>
      <w:r w:rsidR="00B86314">
        <w:rPr>
          <w:sz w:val="24"/>
          <w:szCs w:val="24"/>
        </w:rPr>
        <w:t xml:space="preserve">  </w:t>
      </w:r>
    </w:p>
    <w:p w14:paraId="7F1198A8" w14:textId="77777777" w:rsidR="00EA06C0" w:rsidRPr="00EA06C0" w:rsidRDefault="00EA06C0" w:rsidP="00EA06C0">
      <w:pPr>
        <w:pStyle w:val="NoSpacing"/>
        <w:rPr>
          <w:sz w:val="24"/>
          <w:szCs w:val="24"/>
        </w:rPr>
      </w:pPr>
    </w:p>
    <w:p w14:paraId="4390E5C1" w14:textId="3E6335BE" w:rsidR="00EA06C0" w:rsidRPr="00EA06C0" w:rsidRDefault="00EA06C0" w:rsidP="00EA06C0">
      <w:pPr>
        <w:pStyle w:val="NoSpacing"/>
        <w:rPr>
          <w:sz w:val="24"/>
          <w:szCs w:val="24"/>
        </w:rPr>
      </w:pPr>
      <w:r w:rsidRPr="00EA06C0">
        <w:rPr>
          <w:sz w:val="24"/>
          <w:szCs w:val="24"/>
        </w:rPr>
        <w:t>Michael J. Cummings, Secretary</w:t>
      </w:r>
    </w:p>
    <w:p w14:paraId="6247ABC1" w14:textId="77777777" w:rsidR="00EA06C0" w:rsidRPr="00EA06C0" w:rsidRDefault="00EA06C0" w:rsidP="00EA06C0">
      <w:pPr>
        <w:pStyle w:val="NoSpacing"/>
        <w:rPr>
          <w:sz w:val="24"/>
          <w:szCs w:val="24"/>
        </w:rPr>
      </w:pPr>
      <w:r w:rsidRPr="00EA06C0">
        <w:rPr>
          <w:sz w:val="24"/>
          <w:szCs w:val="24"/>
        </w:rPr>
        <w:t>201 W Evergreen Ave, Apt 715</w:t>
      </w:r>
    </w:p>
    <w:p w14:paraId="22D050CC" w14:textId="77777777" w:rsidR="00EA06C0" w:rsidRDefault="00EA06C0" w:rsidP="00EA06C0">
      <w:pPr>
        <w:pStyle w:val="NoSpacing"/>
        <w:rPr>
          <w:sz w:val="24"/>
          <w:szCs w:val="24"/>
        </w:rPr>
      </w:pPr>
      <w:r w:rsidRPr="00EA06C0">
        <w:rPr>
          <w:sz w:val="24"/>
          <w:szCs w:val="24"/>
        </w:rPr>
        <w:t>Chestnut Hill, PA 19118</w:t>
      </w:r>
    </w:p>
    <w:p w14:paraId="04433CA9" w14:textId="5F7DEA1B" w:rsidR="00EA06C0" w:rsidRDefault="00000000" w:rsidP="00EA06C0">
      <w:pPr>
        <w:pStyle w:val="NoSpacing"/>
        <w:rPr>
          <w:sz w:val="24"/>
          <w:szCs w:val="24"/>
        </w:rPr>
      </w:pPr>
      <w:hyperlink r:id="rId4" w:history="1">
        <w:r w:rsidR="00EA06C0" w:rsidRPr="007A5DE0">
          <w:rPr>
            <w:rStyle w:val="Hyperlink"/>
            <w:sz w:val="24"/>
            <w:szCs w:val="24"/>
          </w:rPr>
          <w:t>castlecomer@gmail.com</w:t>
        </w:r>
      </w:hyperlink>
    </w:p>
    <w:p w14:paraId="35013A91" w14:textId="77777777" w:rsidR="00EA06C0" w:rsidRDefault="00EA06C0" w:rsidP="00EA06C0">
      <w:pPr>
        <w:pStyle w:val="NoSpacing"/>
        <w:rPr>
          <w:sz w:val="24"/>
          <w:szCs w:val="24"/>
        </w:rPr>
      </w:pPr>
      <w:r>
        <w:rPr>
          <w:sz w:val="24"/>
          <w:szCs w:val="24"/>
        </w:rPr>
        <w:t>267-766-5028</w:t>
      </w:r>
    </w:p>
    <w:p w14:paraId="630C77A9" w14:textId="77777777" w:rsidR="00EA06C0" w:rsidRDefault="00EA06C0" w:rsidP="00EA06C0">
      <w:pPr>
        <w:pStyle w:val="NoSpacing"/>
        <w:rPr>
          <w:sz w:val="24"/>
          <w:szCs w:val="24"/>
        </w:rPr>
      </w:pPr>
    </w:p>
    <w:p w14:paraId="3C13F53E" w14:textId="3FD6B121" w:rsidR="000970BD" w:rsidRPr="000970BD" w:rsidRDefault="00EA06C0" w:rsidP="000970BD">
      <w:pPr>
        <w:pStyle w:val="NoSpacing"/>
        <w:rPr>
          <w:i/>
          <w:iCs/>
          <w:sz w:val="20"/>
          <w:szCs w:val="20"/>
        </w:rPr>
      </w:pPr>
      <w:r>
        <w:rPr>
          <w:sz w:val="24"/>
          <w:szCs w:val="24"/>
        </w:rPr>
        <w:t xml:space="preserve"> </w:t>
      </w:r>
      <w:r w:rsidRPr="00EA06C0">
        <w:rPr>
          <w:i/>
          <w:iCs/>
          <w:sz w:val="20"/>
          <w:szCs w:val="20"/>
        </w:rPr>
        <w:t xml:space="preserve">Michael J. Cummings, a native of Springfield, Mass. is a graduate of St. Anselm’s College (B. A., 1968) </w:t>
      </w:r>
      <w:proofErr w:type="gramStart"/>
      <w:r w:rsidRPr="00EA06C0">
        <w:rPr>
          <w:i/>
          <w:iCs/>
          <w:sz w:val="20"/>
          <w:szCs w:val="20"/>
        </w:rPr>
        <w:t>and  New</w:t>
      </w:r>
      <w:proofErr w:type="gramEnd"/>
      <w:r w:rsidRPr="00EA06C0">
        <w:rPr>
          <w:i/>
          <w:iCs/>
          <w:sz w:val="20"/>
          <w:szCs w:val="20"/>
        </w:rPr>
        <w:t xml:space="preserve"> York University (MPA., 1970) . He established the American Brexit Committee in 2016 and </w:t>
      </w:r>
      <w:proofErr w:type="gramStart"/>
      <w:r w:rsidRPr="00EA06C0">
        <w:rPr>
          <w:i/>
          <w:iCs/>
          <w:sz w:val="20"/>
          <w:szCs w:val="20"/>
        </w:rPr>
        <w:t>serves  as</w:t>
      </w:r>
      <w:proofErr w:type="gramEnd"/>
      <w:r w:rsidRPr="00EA06C0">
        <w:rPr>
          <w:i/>
          <w:iCs/>
          <w:sz w:val="20"/>
          <w:szCs w:val="20"/>
        </w:rPr>
        <w:t xml:space="preserve"> Secretary.    He is a former member of the National Boards of </w:t>
      </w:r>
      <w:r w:rsidRPr="000E72AD">
        <w:rPr>
          <w:b/>
          <w:bCs/>
          <w:sz w:val="20"/>
          <w:szCs w:val="20"/>
        </w:rPr>
        <w:t xml:space="preserve">the </w:t>
      </w:r>
      <w:r w:rsidRPr="00BD4338">
        <w:rPr>
          <w:b/>
          <w:bCs/>
          <w:i/>
          <w:iCs/>
          <w:sz w:val="20"/>
          <w:szCs w:val="20"/>
        </w:rPr>
        <w:t>Irish American Unity Conference</w:t>
      </w:r>
      <w:r w:rsidRPr="000E72AD">
        <w:rPr>
          <w:b/>
          <w:bCs/>
          <w:sz w:val="20"/>
          <w:szCs w:val="20"/>
        </w:rPr>
        <w:t xml:space="preserve"> </w:t>
      </w:r>
      <w:r w:rsidRPr="00EA06C0">
        <w:rPr>
          <w:i/>
          <w:iCs/>
          <w:sz w:val="20"/>
          <w:szCs w:val="20"/>
        </w:rPr>
        <w:t xml:space="preserve">(1996-2013), the </w:t>
      </w:r>
      <w:r w:rsidRPr="00354A57">
        <w:rPr>
          <w:b/>
          <w:bCs/>
          <w:i/>
          <w:iCs/>
          <w:sz w:val="20"/>
          <w:szCs w:val="20"/>
        </w:rPr>
        <w:t>Ancient Order of Hibernians (</w:t>
      </w:r>
      <w:r w:rsidRPr="00EA06C0">
        <w:rPr>
          <w:i/>
          <w:iCs/>
          <w:sz w:val="20"/>
          <w:szCs w:val="20"/>
        </w:rPr>
        <w:t xml:space="preserve">2001-2008), and the </w:t>
      </w:r>
      <w:r w:rsidRPr="00354A57">
        <w:rPr>
          <w:b/>
          <w:bCs/>
          <w:i/>
          <w:iCs/>
          <w:sz w:val="20"/>
          <w:szCs w:val="20"/>
        </w:rPr>
        <w:t>Irish Northern Aid Committee</w:t>
      </w:r>
      <w:r w:rsidRPr="00EA06C0">
        <w:rPr>
          <w:i/>
          <w:iCs/>
          <w:sz w:val="20"/>
          <w:szCs w:val="20"/>
        </w:rPr>
        <w:t xml:space="preserve"> (1988-1996). He also served as Chairman of the </w:t>
      </w:r>
      <w:r w:rsidRPr="00354A57">
        <w:rPr>
          <w:b/>
          <w:bCs/>
          <w:i/>
          <w:iCs/>
          <w:sz w:val="20"/>
          <w:szCs w:val="20"/>
        </w:rPr>
        <w:t>Capital District Irish National Caucus</w:t>
      </w:r>
      <w:r w:rsidRPr="00EA06C0">
        <w:rPr>
          <w:i/>
          <w:iCs/>
          <w:sz w:val="20"/>
          <w:szCs w:val="20"/>
        </w:rPr>
        <w:t xml:space="preserve"> (1979-1982).   He worked for the State of New York for 36 years in various capacities including as Assistant Deputy State Comptroller and Director of the Justice Court Fund.  He served on the Peace and Justice Commission of the Roman Catholic Diocese of Albany.  Cummings has appeared on American, </w:t>
      </w:r>
      <w:proofErr w:type="gramStart"/>
      <w:r w:rsidRPr="00EA06C0">
        <w:rPr>
          <w:i/>
          <w:iCs/>
          <w:sz w:val="20"/>
          <w:szCs w:val="20"/>
        </w:rPr>
        <w:t>English</w:t>
      </w:r>
      <w:proofErr w:type="gramEnd"/>
      <w:r w:rsidRPr="00EA06C0">
        <w:rPr>
          <w:i/>
          <w:iCs/>
          <w:sz w:val="20"/>
          <w:szCs w:val="20"/>
        </w:rPr>
        <w:t xml:space="preserve"> and Irish television and radio and his commentary and letters have appeared in major American, Irish-American, and Catholic print media. </w:t>
      </w:r>
    </w:p>
    <w:p w14:paraId="30CC5EB9" w14:textId="3755F372" w:rsidR="002B5BCB" w:rsidRDefault="002B5BCB" w:rsidP="00A15E81">
      <w:pPr>
        <w:rPr>
          <w:sz w:val="24"/>
          <w:szCs w:val="24"/>
        </w:rPr>
      </w:pPr>
    </w:p>
    <w:sectPr w:rsidR="002B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5B"/>
    <w:rsid w:val="00020245"/>
    <w:rsid w:val="00047E3E"/>
    <w:rsid w:val="00063B1A"/>
    <w:rsid w:val="000970BD"/>
    <w:rsid w:val="000B75C2"/>
    <w:rsid w:val="000D74F4"/>
    <w:rsid w:val="000E1715"/>
    <w:rsid w:val="000E72AD"/>
    <w:rsid w:val="001C6388"/>
    <w:rsid w:val="001E03B5"/>
    <w:rsid w:val="001E432B"/>
    <w:rsid w:val="00205352"/>
    <w:rsid w:val="002B4611"/>
    <w:rsid w:val="002B5BCB"/>
    <w:rsid w:val="002E594B"/>
    <w:rsid w:val="00354A57"/>
    <w:rsid w:val="003B74FA"/>
    <w:rsid w:val="003C4E4F"/>
    <w:rsid w:val="003F2512"/>
    <w:rsid w:val="00400662"/>
    <w:rsid w:val="004024A3"/>
    <w:rsid w:val="00424EC5"/>
    <w:rsid w:val="0043167B"/>
    <w:rsid w:val="00441E47"/>
    <w:rsid w:val="00452CF8"/>
    <w:rsid w:val="004667BA"/>
    <w:rsid w:val="004D2153"/>
    <w:rsid w:val="004D3331"/>
    <w:rsid w:val="004D5EEF"/>
    <w:rsid w:val="004E5635"/>
    <w:rsid w:val="004F37C1"/>
    <w:rsid w:val="00510036"/>
    <w:rsid w:val="00547F39"/>
    <w:rsid w:val="0056652C"/>
    <w:rsid w:val="005673C8"/>
    <w:rsid w:val="005831E6"/>
    <w:rsid w:val="005E17B9"/>
    <w:rsid w:val="005F2B91"/>
    <w:rsid w:val="00602051"/>
    <w:rsid w:val="00654170"/>
    <w:rsid w:val="00656F4F"/>
    <w:rsid w:val="006679AA"/>
    <w:rsid w:val="006F0D16"/>
    <w:rsid w:val="006F3122"/>
    <w:rsid w:val="006F5A52"/>
    <w:rsid w:val="00705085"/>
    <w:rsid w:val="00735517"/>
    <w:rsid w:val="00740DAF"/>
    <w:rsid w:val="00773D73"/>
    <w:rsid w:val="00794480"/>
    <w:rsid w:val="007C341A"/>
    <w:rsid w:val="008516A4"/>
    <w:rsid w:val="0089141F"/>
    <w:rsid w:val="008D3A35"/>
    <w:rsid w:val="008D6450"/>
    <w:rsid w:val="008E0BD1"/>
    <w:rsid w:val="00900D76"/>
    <w:rsid w:val="009420E6"/>
    <w:rsid w:val="00947B07"/>
    <w:rsid w:val="00950D0E"/>
    <w:rsid w:val="00A15E81"/>
    <w:rsid w:val="00A504C7"/>
    <w:rsid w:val="00A573E0"/>
    <w:rsid w:val="00A62EEB"/>
    <w:rsid w:val="00A81F19"/>
    <w:rsid w:val="00A95FDA"/>
    <w:rsid w:val="00AA3A4E"/>
    <w:rsid w:val="00AC6A6F"/>
    <w:rsid w:val="00AE4F26"/>
    <w:rsid w:val="00AF748F"/>
    <w:rsid w:val="00B243DD"/>
    <w:rsid w:val="00B24B84"/>
    <w:rsid w:val="00B4564D"/>
    <w:rsid w:val="00B57873"/>
    <w:rsid w:val="00B70949"/>
    <w:rsid w:val="00B76E5C"/>
    <w:rsid w:val="00B86314"/>
    <w:rsid w:val="00BC3861"/>
    <w:rsid w:val="00BD4338"/>
    <w:rsid w:val="00BD48B7"/>
    <w:rsid w:val="00C12D10"/>
    <w:rsid w:val="00C42182"/>
    <w:rsid w:val="00C64248"/>
    <w:rsid w:val="00CC3D85"/>
    <w:rsid w:val="00CD6797"/>
    <w:rsid w:val="00CF27BE"/>
    <w:rsid w:val="00CF53E6"/>
    <w:rsid w:val="00D05B99"/>
    <w:rsid w:val="00D22A04"/>
    <w:rsid w:val="00D31E0B"/>
    <w:rsid w:val="00D53D92"/>
    <w:rsid w:val="00DA1293"/>
    <w:rsid w:val="00DA1A9F"/>
    <w:rsid w:val="00DA4E0A"/>
    <w:rsid w:val="00DB76F3"/>
    <w:rsid w:val="00DD17EB"/>
    <w:rsid w:val="00DE0865"/>
    <w:rsid w:val="00DE426A"/>
    <w:rsid w:val="00E41BDE"/>
    <w:rsid w:val="00EA06C0"/>
    <w:rsid w:val="00EC6401"/>
    <w:rsid w:val="00F16397"/>
    <w:rsid w:val="00F211A0"/>
    <w:rsid w:val="00F3085B"/>
    <w:rsid w:val="00F36960"/>
    <w:rsid w:val="00FA4F14"/>
    <w:rsid w:val="00FF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6471"/>
  <w15:chartTrackingRefBased/>
  <w15:docId w15:val="{93AB762E-4861-432E-9C61-344D52BB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85B"/>
    <w:pPr>
      <w:spacing w:after="0" w:line="240" w:lineRule="auto"/>
    </w:pPr>
  </w:style>
  <w:style w:type="character" w:styleId="Hyperlink">
    <w:name w:val="Hyperlink"/>
    <w:basedOn w:val="DefaultParagraphFont"/>
    <w:uiPriority w:val="99"/>
    <w:unhideWhenUsed/>
    <w:rsid w:val="00EA06C0"/>
    <w:rPr>
      <w:color w:val="0563C1" w:themeColor="hyperlink"/>
      <w:u w:val="single"/>
    </w:rPr>
  </w:style>
  <w:style w:type="character" w:styleId="UnresolvedMention">
    <w:name w:val="Unresolved Mention"/>
    <w:basedOn w:val="DefaultParagraphFont"/>
    <w:uiPriority w:val="99"/>
    <w:semiHidden/>
    <w:unhideWhenUsed/>
    <w:rsid w:val="00EA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tleco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6</cp:revision>
  <cp:lastPrinted>2023-02-28T21:24:00Z</cp:lastPrinted>
  <dcterms:created xsi:type="dcterms:W3CDTF">2023-03-03T21:31:00Z</dcterms:created>
  <dcterms:modified xsi:type="dcterms:W3CDTF">2023-03-17T16:42:00Z</dcterms:modified>
</cp:coreProperties>
</file>